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T.C. MALTEPE UNIVERSITY FACULTY OF MEDICINE</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UNDERGRADUATE PROGRAM </w:t>
        <w:br w:type="textWrapping"/>
        <w:t xml:space="preserve">2025-2026 ACADEMIC YEAR</w:t>
      </w:r>
    </w:p>
    <w:p w:rsidR="00000000" w:rsidDel="00000000" w:rsidP="00000000" w:rsidRDefault="00000000" w:rsidRPr="00000000" w14:paraId="0000000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EDUCATIONAL INFORMATION PACKAGE</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Psychiatry Clerkship</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MED 606</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6</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Maltepe University Medical Faculty Hospital,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 MED 100 </w:t>
              <w:br w:type="textWrapping"/>
              <w:t xml:space="preserve">2. MED 200</w:t>
            </w:r>
          </w:p>
          <w:p w:rsidR="00000000" w:rsidDel="00000000" w:rsidP="00000000" w:rsidRDefault="00000000" w:rsidRPr="00000000" w14:paraId="0000002C">
            <w:pPr>
              <w:widowControl w:val="0"/>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 MED 300</w:t>
            </w:r>
          </w:p>
          <w:p w:rsidR="00000000" w:rsidDel="00000000" w:rsidP="00000000" w:rsidRDefault="00000000" w:rsidRPr="00000000" w14:paraId="0000002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4. All courses in Phase 4 and Phase 5</w:t>
            </w:r>
            <w:r w:rsidDel="00000000" w:rsidR="00000000" w:rsidRPr="00000000">
              <w:rPr>
                <w:rtl w:val="0"/>
              </w:rPr>
            </w:r>
          </w:p>
        </w:tc>
        <w:tc>
          <w:tcPr>
            <w:gridSpan w:val="3"/>
            <w:shd w:fill="auto" w:val="clear"/>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4">
      <w:pPr>
        <w:rPr>
          <w:b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693"/>
        <w:gridCol w:w="1968"/>
        <w:gridCol w:w="1968"/>
        <w:tblGridChange w:id="0">
          <w:tblGrid>
            <w:gridCol w:w="2400"/>
            <w:gridCol w:w="2693"/>
            <w:gridCol w:w="1968"/>
            <w:gridCol w:w="1968"/>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Practical Hours</w:t>
            </w:r>
          </w:p>
        </w:tc>
        <w:tc>
          <w:tcPr>
            <w:shd w:fill="auto" w:val="cle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124</w:t>
            </w:r>
          </w:p>
        </w:tc>
        <w:tc>
          <w:tcPr>
            <w:shd w:fill="auto" w:val="cle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month</w:t>
            </w:r>
          </w:p>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spacing w:line="240" w:lineRule="auto"/>
              <w:rPr>
                <w:rFonts w:ascii="Times New Roman" w:cs="Times New Roman" w:eastAsia="Times New Roman" w:hAnsi="Times New Roman"/>
                <w:color w:val="000000"/>
                <w:sz w:val="18"/>
                <w:szCs w:val="18"/>
                <w:highlight w:val="white"/>
              </w:rPr>
            </w:pPr>
            <w:r w:rsidDel="00000000" w:rsidR="00000000" w:rsidRPr="00000000">
              <w:rPr>
                <w:rFonts w:ascii="Times New Roman" w:cs="Times New Roman" w:eastAsia="Times New Roman" w:hAnsi="Times New Roman"/>
                <w:b w:val="1"/>
                <w:color w:val="000000"/>
                <w:sz w:val="18"/>
                <w:szCs w:val="18"/>
                <w:highlight w:val="white"/>
                <w:rtl w:val="0"/>
              </w:rPr>
              <w:t xml:space="preserve"> </w:t>
            </w:r>
            <w:r w:rsidDel="00000000" w:rsidR="00000000" w:rsidRPr="00000000">
              <w:rPr>
                <w:rtl w:val="0"/>
              </w:rPr>
            </w:r>
          </w:p>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Contact information and office hours of the Coordinator:</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Suat Kucukgoncu, MD., Prof., Maltepe University, Faculty of Medicine</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18"/>
                <w:szCs w:val="18"/>
              </w:rPr>
            </w:pPr>
            <w:hyperlink r:id="rId8">
              <w:r w:rsidDel="00000000" w:rsidR="00000000" w:rsidRPr="00000000">
                <w:rPr>
                  <w:rFonts w:ascii="Times New Roman" w:cs="Times New Roman" w:eastAsia="Times New Roman" w:hAnsi="Times New Roman"/>
                  <w:color w:val="000000"/>
                  <w:sz w:val="18"/>
                  <w:szCs w:val="18"/>
                  <w:u w:val="single"/>
                  <w:rtl w:val="0"/>
                </w:rPr>
                <w:t xml:space="preserve">suat.kucukgoncu@maltepe.edu.tr</w:t>
              </w:r>
            </w:hyperlink>
            <w:hyperlink r:id="rId9">
              <w:r w:rsidDel="00000000" w:rsidR="00000000" w:rsidRPr="00000000">
                <w:rPr>
                  <w:rFonts w:ascii="Times New Roman" w:cs="Times New Roman" w:eastAsia="Times New Roman" w:hAnsi="Times New Roman"/>
                  <w:color w:val="000000"/>
                  <w:sz w:val="18"/>
                  <w:szCs w:val="18"/>
                  <w:u w:val="single"/>
                  <w:rtl w:val="0"/>
                </w:rPr>
                <w:t xml:space="preserve"> t</w:t>
              </w:r>
            </w:hyperlink>
            <w:r w:rsidDel="00000000" w:rsidR="00000000" w:rsidRPr="00000000">
              <w:rPr>
                <w:rFonts w:ascii="Times New Roman" w:cs="Times New Roman" w:eastAsia="Times New Roman" w:hAnsi="Times New Roman"/>
                <w:color w:val="000000"/>
                <w:sz w:val="18"/>
                <w:szCs w:val="18"/>
                <w:rtl w:val="0"/>
              </w:rPr>
              <w:t xml:space="preserve"> Extension:1118</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Wednesday  10.00-11.00 am</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Contact information and office hours of the Academic Staff:</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Suat Kucukgoncu, MD., Prof., Maltepe University, Faculty of Medicine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suat.kucukgoncu@maltepe.edu.tr</w:t>
                    </w:r>
                  </w:hyperlink>
                  <w:hyperlink r:id="rId11">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w:hyperlink r:id="rId12">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t</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Extension:1118</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Hidayet Ece Arat Celik, MD., Associate Professor, Maltepe University, Faculty of Medicine </w:t>
                  </w:r>
                  <w:hyperlink r:id="rId13">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hidayetece.celik@maltepe.edu.tr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Buğra ÇETİN, MD., Assistant Professor, Maltepe University, Faculty of Medicine </w:t>
                  </w:r>
                  <w:hyperlink r:id="rId14">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bugra.cetin@maltepe.edu.tr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Gonca Dokuz, MD., Assistant Professor, Maltepe University, Faculty of Medicine </w:t>
                  </w:r>
                  <w:hyperlink r:id="rId15">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gonca.dokuz@maltepe.edu.tr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Alevhan Inan Unlu, MD., Maltepe University, Faculty of Medicine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16">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alevhan.inanunlu@maltepe.edu.tr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Burcu Kok Kendirlioglu, MD., Assistant Professor, Maltepe University, Faculty of Medicine </w:t>
                  </w:r>
                  <w:hyperlink r:id="rId17">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burcukok.kendirlioglu@maltepe.edu.tr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Ayşe Ece Büyüksandalyacı Tunç MD., Assistant Professor, Maltepe University, Faculty of Medicine </w:t>
                  </w:r>
                  <w:hyperlink r:id="rId18">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ece.tunc@maltepe.edu.tr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6C">
      <w:pPr>
        <w:rPr>
          <w:b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Diagnosing psychiatric disorders, through learning semiology Gaining skills in learning  diagnostic categories, how to treat and refer major psychiatric disorders in primary care.</w:t>
            </w:r>
          </w:p>
          <w:p w:rsidR="00000000" w:rsidDel="00000000" w:rsidP="00000000" w:rsidRDefault="00000000" w:rsidRPr="00000000" w14:paraId="0000006F">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7C">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Students completing this course;</w:t>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A">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Able to perform first step interventions and refer and transfer cases in life threatening emergency situations.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Able to diagnose alcohol and substance abuse problems, withdrawal and intoxications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Able to diagnose psychiatric disorders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b w:val="1"/>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99">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09A">
      <w:pPr>
        <w:rPr>
          <w:b w:val="1"/>
        </w:rPr>
      </w:pPr>
      <w:r w:rsidDel="00000000" w:rsidR="00000000" w:rsidRPr="00000000">
        <w:rPr>
          <w:rtl w:val="0"/>
        </w:rPr>
      </w:r>
    </w:p>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rtl w:val="0"/>
        </w:rPr>
      </w:r>
    </w:p>
    <w:p w:rsidR="00000000" w:rsidDel="00000000" w:rsidP="00000000" w:rsidRDefault="00000000" w:rsidRPr="00000000" w14:paraId="0000009E">
      <w:pPr>
        <w:rPr>
          <w:b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0">
            <w:pPr>
              <w:numPr>
                <w:ilvl w:val="0"/>
                <w:numId w:val="1"/>
              </w:numPr>
              <w:spacing w:line="240" w:lineRule="auto"/>
              <w:ind w:left="720" w:hanging="360"/>
              <w:jc w:val="both"/>
              <w:rPr>
                <w:b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A1">
            <w:pPr>
              <w:numPr>
                <w:ilvl w:val="0"/>
                <w:numId w:val="1"/>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A2">
            <w:pPr>
              <w:numPr>
                <w:ilvl w:val="0"/>
                <w:numId w:val="1"/>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A3">
            <w:pPr>
              <w:numPr>
                <w:ilvl w:val="0"/>
                <w:numId w:val="1"/>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A4">
            <w:pPr>
              <w:numPr>
                <w:ilvl w:val="0"/>
                <w:numId w:val="1"/>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A5">
            <w:pPr>
              <w:numPr>
                <w:ilvl w:val="0"/>
                <w:numId w:val="1"/>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A6">
            <w:pPr>
              <w:numPr>
                <w:ilvl w:val="0"/>
                <w:numId w:val="1"/>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A7">
            <w:pPr>
              <w:numPr>
                <w:ilvl w:val="0"/>
                <w:numId w:val="1"/>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A8">
            <w:pPr>
              <w:numPr>
                <w:ilvl w:val="0"/>
                <w:numId w:val="1"/>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A9">
            <w:pPr>
              <w:numPr>
                <w:ilvl w:val="0"/>
                <w:numId w:val="1"/>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AA">
            <w:pPr>
              <w:numPr>
                <w:ilvl w:val="0"/>
                <w:numId w:val="1"/>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AB">
            <w:pPr>
              <w:numPr>
                <w:ilvl w:val="0"/>
                <w:numId w:val="1"/>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AC">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AD">
      <w:pPr>
        <w:rPr>
          <w:b w:val="1"/>
        </w:rPr>
      </w:pPr>
      <w:r w:rsidDel="00000000" w:rsidR="00000000" w:rsidRPr="00000000">
        <w:rPr>
          <w:rtl w:val="0"/>
        </w:rPr>
      </w:r>
    </w:p>
    <w:p w:rsidR="00000000" w:rsidDel="00000000" w:rsidP="00000000" w:rsidRDefault="00000000" w:rsidRPr="00000000" w14:paraId="000000AE">
      <w:pPr>
        <w:rPr>
          <w:b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Psychiatric disorders are one of the most common health problem in general public and patients who admitted to hospital settings. These disorder may lead life treatining conditions as weel as they can cause serious social and occupational problems. In psychiatry clerckship our aim is to provide clinical and practical knowledge to gaining necessary skills for differential diagnosis and medical reasoning through real patients and/or scenarios.   </w:t>
            </w:r>
            <w:r w:rsidDel="00000000" w:rsidR="00000000" w:rsidRPr="00000000">
              <w:rPr>
                <w:rtl w:val="0"/>
              </w:rPr>
            </w:r>
          </w:p>
        </w:tc>
      </w:tr>
    </w:tbl>
    <w:p w:rsidR="00000000" w:rsidDel="00000000" w:rsidP="00000000" w:rsidRDefault="00000000" w:rsidRPr="00000000" w14:paraId="000000B1">
      <w:pPr>
        <w:rPr>
          <w:b w:val="1"/>
        </w:rPr>
      </w:pPr>
      <w:r w:rsidDel="00000000" w:rsidR="00000000" w:rsidRPr="00000000">
        <w:rPr>
          <w:rtl w:val="0"/>
        </w:rPr>
      </w:r>
    </w:p>
    <w:p w:rsidR="00000000" w:rsidDel="00000000" w:rsidP="00000000" w:rsidRDefault="00000000" w:rsidRPr="00000000" w14:paraId="000000B2">
      <w:pPr>
        <w:rPr>
          <w:b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3">
            <w:pPr>
              <w:widowControl w:val="0"/>
              <w:spacing w:line="240" w:lineRule="auto"/>
              <w:jc w:val="center"/>
              <w:rPr>
                <w:b w:val="1"/>
                <w:sz w:val="18"/>
                <w:szCs w:val="18"/>
              </w:rPr>
            </w:pPr>
            <w:r w:rsidDel="00000000" w:rsidR="00000000" w:rsidRPr="00000000">
              <w:rPr>
                <w:b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4">
            <w:pPr>
              <w:widowControl w:val="0"/>
              <w:spacing w:line="240" w:lineRule="auto"/>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Textbooks</w:t>
            </w:r>
          </w:p>
          <w:p w:rsidR="00000000" w:rsidDel="00000000" w:rsidP="00000000" w:rsidRDefault="00000000" w:rsidRPr="00000000" w14:paraId="000000B5">
            <w:pPr>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Kaplan and Sadock's Synopsis of Psychiatry: Behavioral Sciences/Clinical Psychiatry Eleventh Edition</w:t>
            </w:r>
          </w:p>
          <w:p w:rsidR="00000000" w:rsidDel="00000000" w:rsidP="00000000" w:rsidRDefault="00000000" w:rsidRPr="00000000" w14:paraId="000000B6">
            <w:pPr>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Massachusetts General Hospital Comprehensive Clinical Psychiatry 2nd Edition</w:t>
            </w:r>
          </w:p>
          <w:p w:rsidR="00000000" w:rsidDel="00000000" w:rsidP="00000000" w:rsidRDefault="00000000" w:rsidRPr="00000000" w14:paraId="000000B7">
            <w:pPr>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Introductory Textbook of Psychiatry. Black DW, Andreasen NC. American Psychiatric Publishing 2010</w:t>
            </w:r>
          </w:p>
          <w:p w:rsidR="00000000" w:rsidDel="00000000" w:rsidP="00000000" w:rsidRDefault="00000000" w:rsidRPr="00000000" w14:paraId="000000B8">
            <w:pPr>
              <w:widowControl w:val="0"/>
              <w:spacing w:line="240" w:lineRule="auto"/>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0B9">
            <w:pPr>
              <w:widowControl w:val="0"/>
              <w:spacing w:line="240" w:lineRule="auto"/>
              <w:rPr>
                <w:sz w:val="14"/>
                <w:szCs w:val="14"/>
              </w:rPr>
            </w:pPr>
            <w:r w:rsidDel="00000000" w:rsidR="00000000" w:rsidRPr="00000000">
              <w:rPr>
                <w:rFonts w:ascii="Times New Roman" w:cs="Times New Roman" w:eastAsia="Times New Roman" w:hAnsi="Times New Roman"/>
                <w:b w:val="1"/>
                <w:color w:val="000000"/>
                <w:sz w:val="18"/>
                <w:szCs w:val="18"/>
                <w:rtl w:val="0"/>
              </w:rPr>
              <w:t xml:space="preserve">Supplemantary  Readings </w:t>
            </w:r>
            <w:r w:rsidDel="00000000" w:rsidR="00000000" w:rsidRPr="00000000">
              <w:rPr>
                <w:rFonts w:ascii="Times New Roman" w:cs="Times New Roman" w:eastAsia="Times New Roman" w:hAnsi="Times New Roman"/>
                <w:color w:val="000000"/>
                <w:sz w:val="14"/>
                <w:szCs w:val="14"/>
                <w:rtl w:val="0"/>
              </w:rPr>
              <w:br w:type="textWrapping"/>
            </w:r>
            <w:r w:rsidDel="00000000" w:rsidR="00000000" w:rsidRPr="00000000">
              <w:rPr>
                <w:rFonts w:ascii="Times New Roman" w:cs="Times New Roman" w:eastAsia="Times New Roman" w:hAnsi="Times New Roman"/>
                <w:color w:val="000000"/>
                <w:sz w:val="18"/>
                <w:szCs w:val="18"/>
                <w:highlight w:val="white"/>
                <w:rtl w:val="0"/>
              </w:rPr>
              <w:t xml:space="preserve">Stahl’ın Psychopharmacology</w:t>
            </w:r>
            <w:r w:rsidDel="00000000" w:rsidR="00000000" w:rsidRPr="00000000">
              <w:rPr>
                <w:rtl w:val="0"/>
              </w:rPr>
            </w:r>
          </w:p>
        </w:tc>
      </w:tr>
    </w:tbl>
    <w:p w:rsidR="00000000" w:rsidDel="00000000" w:rsidP="00000000" w:rsidRDefault="00000000" w:rsidRPr="00000000" w14:paraId="000000BA">
      <w:pPr>
        <w:rPr>
          <w:b w:val="1"/>
        </w:rPr>
      </w:pPr>
      <w:r w:rsidDel="00000000" w:rsidR="00000000" w:rsidRPr="00000000">
        <w:rPr>
          <w:rtl w:val="0"/>
        </w:rPr>
      </w:r>
    </w:p>
    <w:p w:rsidR="00000000" w:rsidDel="00000000" w:rsidP="00000000" w:rsidRDefault="00000000" w:rsidRPr="00000000" w14:paraId="000000BB">
      <w:pPr>
        <w:rPr>
          <w:b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jc w:val="center"/>
              <w:rPr>
                <w:b w:val="1"/>
                <w:sz w:val="18"/>
                <w:szCs w:val="18"/>
              </w:rPr>
            </w:pPr>
            <w:r w:rsidDel="00000000" w:rsidR="00000000" w:rsidRPr="00000000">
              <w:rPr>
                <w:b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B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Studies during the year</w:t>
                  </w:r>
                </w:p>
              </w:tc>
              <w:tc>
                <w:tcPr>
                  <w:vAlign w:val="center"/>
                </w:tcPr>
                <w:p w:rsidR="00000000" w:rsidDel="00000000" w:rsidP="00000000" w:rsidRDefault="00000000" w:rsidRPr="00000000" w14:paraId="000000B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C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Clerkship Examination </w:t>
                  </w:r>
                </w:p>
              </w:tc>
              <w:tc>
                <w:tcPr>
                  <w:vAlign w:val="center"/>
                </w:tcPr>
                <w:p w:rsidR="00000000" w:rsidDel="00000000" w:rsidP="00000000" w:rsidRDefault="00000000" w:rsidRPr="00000000" w14:paraId="000000C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C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Structured Oral Examination </w:t>
                  </w:r>
                </w:p>
              </w:tc>
              <w:tc>
                <w:tcPr>
                  <w:vAlign w:val="center"/>
                </w:tcPr>
                <w:p w:rsidR="00000000" w:rsidDel="00000000" w:rsidP="00000000" w:rsidRDefault="00000000" w:rsidRPr="00000000" w14:paraId="000000C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ICE (İş Başı Değerlendirme)</w:t>
                  </w:r>
                </w:p>
              </w:tc>
              <w:tc>
                <w:tcPr>
                  <w:vAlign w:val="center"/>
                </w:tcPr>
                <w:p w:rsidR="00000000" w:rsidDel="00000000" w:rsidP="00000000" w:rsidRDefault="00000000" w:rsidRPr="00000000" w14:paraId="000000C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100%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OSCE (Structured Subjective Clinical Examination)</w:t>
                  </w:r>
                  <w:r w:rsidDel="00000000" w:rsidR="00000000" w:rsidRPr="00000000">
                    <w:rPr>
                      <w:rtl w:val="0"/>
                    </w:rPr>
                  </w:r>
                </w:p>
              </w:tc>
              <w:tc>
                <w:tcPr/>
                <w:p w:rsidR="00000000" w:rsidDel="00000000" w:rsidP="00000000" w:rsidRDefault="00000000" w:rsidRPr="00000000" w14:paraId="000000C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Attendance </w:t>
                  </w:r>
                </w:p>
              </w:tc>
              <w:tc>
                <w:tcPr/>
                <w:p w:rsidR="00000000" w:rsidDel="00000000" w:rsidP="00000000" w:rsidRDefault="00000000" w:rsidRPr="00000000" w14:paraId="000000C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Laboratory</w:t>
                  </w:r>
                  <w:r w:rsidDel="00000000" w:rsidR="00000000" w:rsidRPr="00000000">
                    <w:rPr>
                      <w:rtl w:val="0"/>
                    </w:rPr>
                  </w:r>
                </w:p>
              </w:tc>
              <w:tc>
                <w:tcPr/>
                <w:p w:rsidR="00000000" w:rsidDel="00000000" w:rsidP="00000000" w:rsidRDefault="00000000" w:rsidRPr="00000000" w14:paraId="000000C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C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C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0D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Homework</w:t>
                  </w:r>
                  <w:r w:rsidDel="00000000" w:rsidR="00000000" w:rsidRPr="00000000">
                    <w:rPr>
                      <w:rtl w:val="0"/>
                    </w:rPr>
                  </w:r>
                </w:p>
              </w:tc>
              <w:tc>
                <w:tcPr/>
                <w:p w:rsidR="00000000" w:rsidDel="00000000" w:rsidP="00000000" w:rsidRDefault="00000000" w:rsidRPr="00000000" w14:paraId="000000D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D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Project</w:t>
                  </w:r>
                  <w:r w:rsidDel="00000000" w:rsidR="00000000" w:rsidRPr="00000000">
                    <w:rPr>
                      <w:rtl w:val="0"/>
                    </w:rPr>
                  </w:r>
                </w:p>
              </w:tc>
              <w:tc>
                <w:tcPr/>
                <w:p w:rsidR="00000000" w:rsidDel="00000000" w:rsidP="00000000" w:rsidRDefault="00000000" w:rsidRPr="00000000" w14:paraId="000000D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Seminar</w:t>
                  </w:r>
                  <w:r w:rsidDel="00000000" w:rsidR="00000000" w:rsidRPr="00000000">
                    <w:rPr>
                      <w:rtl w:val="0"/>
                    </w:rPr>
                  </w:r>
                </w:p>
              </w:tc>
              <w:tc>
                <w:tcPr/>
                <w:p w:rsidR="00000000" w:rsidDel="00000000" w:rsidP="00000000" w:rsidRDefault="00000000" w:rsidRPr="00000000" w14:paraId="000000D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 Based Learning</w:t>
                  </w:r>
                </w:p>
              </w:tc>
              <w:tc>
                <w:tcPr/>
                <w:p w:rsidR="00000000" w:rsidDel="00000000" w:rsidP="00000000" w:rsidRDefault="00000000" w:rsidRPr="00000000" w14:paraId="000000D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Others</w:t>
                  </w:r>
                </w:p>
              </w:tc>
              <w:tc>
                <w:tcPr/>
                <w:p w:rsidR="00000000" w:rsidDel="00000000" w:rsidP="00000000" w:rsidRDefault="00000000" w:rsidRPr="00000000" w14:paraId="000000D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w:t>
                  </w:r>
                </w:p>
              </w:tc>
              <w:tc>
                <w:tcPr>
                  <w:vAlign w:val="center"/>
                </w:tcPr>
                <w:p w:rsidR="00000000" w:rsidDel="00000000" w:rsidP="00000000" w:rsidRDefault="00000000" w:rsidRPr="00000000" w14:paraId="000000D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100</w:t>
                  </w:r>
                </w:p>
              </w:tc>
            </w:tr>
          </w:tbl>
          <w:p w:rsidR="00000000" w:rsidDel="00000000" w:rsidP="00000000" w:rsidRDefault="00000000" w:rsidRPr="00000000" w14:paraId="000000E0">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0E1">
            <w:pPr>
              <w:widowControl w:val="0"/>
              <w:spacing w:line="240" w:lineRule="auto"/>
              <w:rPr>
                <w:b w:val="1"/>
                <w:sz w:val="14"/>
                <w:szCs w:val="14"/>
                <w:u w:val="single"/>
              </w:rPr>
            </w:pPr>
            <w:r w:rsidDel="00000000" w:rsidR="00000000" w:rsidRPr="00000000">
              <w:rPr>
                <w:b w:val="1"/>
                <w:sz w:val="14"/>
                <w:szCs w:val="14"/>
                <w:u w:val="single"/>
                <w:rtl w:val="0"/>
              </w:rPr>
              <w:t xml:space="preserve">NOTES:</w:t>
            </w:r>
          </w:p>
          <w:p w:rsidR="00000000" w:rsidDel="00000000" w:rsidP="00000000" w:rsidRDefault="00000000" w:rsidRPr="00000000" w14:paraId="000000E2">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0E3">
      <w:pPr>
        <w:rPr>
          <w:b w:val="1"/>
        </w:rPr>
      </w:pPr>
      <w:r w:rsidDel="00000000" w:rsidR="00000000" w:rsidRPr="00000000">
        <w:rPr>
          <w:rtl w:val="0"/>
        </w:rPr>
      </w:r>
    </w:p>
    <w:p w:rsidR="00000000" w:rsidDel="00000000" w:rsidP="00000000" w:rsidRDefault="00000000" w:rsidRPr="00000000" w14:paraId="000000E4">
      <w:pPr>
        <w:rPr>
          <w:b w:val="1"/>
        </w:rPr>
      </w:pPr>
      <w:r w:rsidDel="00000000" w:rsidR="00000000" w:rsidRPr="00000000">
        <w:rPr>
          <w:rtl w:val="0"/>
        </w:rPr>
      </w:r>
    </w:p>
    <w:p w:rsidR="00000000" w:rsidDel="00000000" w:rsidP="00000000" w:rsidRDefault="00000000" w:rsidRPr="00000000" w14:paraId="000000E5">
      <w:pPr>
        <w:rPr>
          <w:b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6">
            <w:pPr>
              <w:jc w:val="center"/>
              <w:rPr>
                <w:b w:val="1"/>
                <w:sz w:val="20"/>
                <w:szCs w:val="20"/>
              </w:rPr>
            </w:pPr>
            <w:r w:rsidDel="00000000" w:rsidR="00000000" w:rsidRPr="00000000">
              <w:rPr>
                <w:b w:val="1"/>
                <w:sz w:val="20"/>
                <w:szCs w:val="20"/>
                <w:rtl w:val="0"/>
              </w:rPr>
              <w:t xml:space="preserve">ECTS STUDENT WORKLOAD TABLE</w:t>
            </w:r>
          </w:p>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0E9">
                  <w:pPr>
                    <w:rPr>
                      <w:b w:val="1"/>
                      <w:sz w:val="20"/>
                      <w:szCs w:val="20"/>
                    </w:rPr>
                  </w:pPr>
                  <w:r w:rsidDel="00000000" w:rsidR="00000000" w:rsidRPr="00000000">
                    <w:rPr>
                      <w:b w:val="1"/>
                      <w:sz w:val="20"/>
                      <w:szCs w:val="20"/>
                      <w:rtl w:val="0"/>
                    </w:rPr>
                    <w:t xml:space="preserve">Activities</w:t>
                  </w:r>
                </w:p>
              </w:tc>
              <w:tc>
                <w:tcPr>
                  <w:vAlign w:val="center"/>
                </w:tcPr>
                <w:p w:rsidR="00000000" w:rsidDel="00000000" w:rsidP="00000000" w:rsidRDefault="00000000" w:rsidRPr="00000000" w14:paraId="000000EA">
                  <w:pPr>
                    <w:jc w:val="center"/>
                    <w:rPr>
                      <w:b w:val="1"/>
                      <w:sz w:val="20"/>
                      <w:szCs w:val="20"/>
                    </w:rPr>
                  </w:pPr>
                  <w:r w:rsidDel="00000000" w:rsidR="00000000" w:rsidRPr="00000000">
                    <w:rPr>
                      <w:b w:val="1"/>
                      <w:sz w:val="20"/>
                      <w:szCs w:val="20"/>
                      <w:rtl w:val="0"/>
                    </w:rPr>
                    <w:t xml:space="preserve">Number</w:t>
                  </w:r>
                </w:p>
              </w:tc>
              <w:tc>
                <w:tcPr>
                  <w:vAlign w:val="center"/>
                </w:tcPr>
                <w:p w:rsidR="00000000" w:rsidDel="00000000" w:rsidP="00000000" w:rsidRDefault="00000000" w:rsidRPr="00000000" w14:paraId="000000EB">
                  <w:pPr>
                    <w:jc w:val="center"/>
                    <w:rPr>
                      <w:b w:val="1"/>
                      <w:sz w:val="20"/>
                      <w:szCs w:val="20"/>
                    </w:rPr>
                  </w:pPr>
                  <w:r w:rsidDel="00000000" w:rsidR="00000000" w:rsidRPr="00000000">
                    <w:rPr>
                      <w:b w:val="1"/>
                      <w:sz w:val="20"/>
                      <w:szCs w:val="20"/>
                      <w:rtl w:val="0"/>
                    </w:rPr>
                    <w:t xml:space="preserve">Duration</w:t>
                  </w:r>
                </w:p>
                <w:p w:rsidR="00000000" w:rsidDel="00000000" w:rsidP="00000000" w:rsidRDefault="00000000" w:rsidRPr="00000000" w14:paraId="000000EC">
                  <w:pPr>
                    <w:jc w:val="center"/>
                    <w:rPr>
                      <w:b w:val="1"/>
                      <w:sz w:val="20"/>
                      <w:szCs w:val="20"/>
                    </w:rPr>
                  </w:pPr>
                  <w:r w:rsidDel="00000000" w:rsidR="00000000" w:rsidRPr="00000000">
                    <w:rPr>
                      <w:b w:val="1"/>
                      <w:sz w:val="20"/>
                      <w:szCs w:val="20"/>
                      <w:rtl w:val="0"/>
                    </w:rPr>
                    <w:t xml:space="preserve">(hours)</w:t>
                  </w:r>
                </w:p>
              </w:tc>
              <w:tc>
                <w:tcPr>
                  <w:vAlign w:val="center"/>
                </w:tcPr>
                <w:p w:rsidR="00000000" w:rsidDel="00000000" w:rsidP="00000000" w:rsidRDefault="00000000" w:rsidRPr="00000000" w14:paraId="000000ED">
                  <w:pPr>
                    <w:jc w:val="center"/>
                    <w:rPr>
                      <w:b w:val="1"/>
                      <w:sz w:val="20"/>
                      <w:szCs w:val="20"/>
                    </w:rPr>
                  </w:pPr>
                  <w:r w:rsidDel="00000000" w:rsidR="00000000" w:rsidRPr="00000000">
                    <w:rPr>
                      <w:b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Lectures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jc w:val="center"/>
                    <w:rPr>
                      <w:b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jc w:val="center"/>
                    <w:rPr>
                      <w:b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Laboratory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jc w:val="center"/>
                    <w:rPr>
                      <w:b w:val="1"/>
                      <w:color w:val="ff0000"/>
                      <w:sz w:val="20"/>
                      <w:szCs w:val="20"/>
                    </w:rPr>
                  </w:pPr>
                  <w:r w:rsidDel="00000000" w:rsidR="00000000" w:rsidRPr="00000000">
                    <w:rPr>
                      <w:b w:val="1"/>
                      <w:sz w:val="20"/>
                      <w:szCs w:val="20"/>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jc w:val="center"/>
                    <w:rPr>
                      <w:b w:val="1"/>
                      <w:color w:val="ff0000"/>
                      <w:sz w:val="20"/>
                      <w:szCs w:val="20"/>
                    </w:rPr>
                  </w:pPr>
                  <w:r w:rsidDel="00000000" w:rsidR="00000000" w:rsidRPr="00000000">
                    <w:rPr>
                      <w:b w:val="1"/>
                      <w:sz w:val="20"/>
                      <w:szCs w:val="2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jc w:val="center"/>
                    <w:rPr>
                      <w:b w:val="1"/>
                      <w:color w:val="ff0000"/>
                      <w:sz w:val="20"/>
                      <w:szCs w:val="20"/>
                    </w:rPr>
                  </w:pPr>
                  <w:r w:rsidDel="00000000" w:rsidR="00000000" w:rsidRPr="00000000">
                    <w:rPr>
                      <w:b w:val="1"/>
                      <w:sz w:val="20"/>
                      <w:szCs w:val="20"/>
                      <w:rtl w:val="0"/>
                    </w:rPr>
                    <w:t xml:space="preserve">100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Lesson specific internship </w:t>
                  </w:r>
                  <w:r w:rsidDel="00000000" w:rsidR="00000000" w:rsidRPr="00000000">
                    <w:rPr>
                      <w:rFonts w:ascii="Times New Roman" w:cs="Times New Roman" w:eastAsia="Times New Roman" w:hAnsi="Times New Roman"/>
                      <w:sz w:val="18"/>
                      <w:szCs w:val="18"/>
                      <w:rtl w:val="0"/>
                    </w:rPr>
                    <w:t xml:space="preserve">(if there is)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Field study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jc w:val="center"/>
                    <w:rPr>
                      <w:b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jc w:val="center"/>
                    <w:rPr>
                      <w:b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jc w:val="center"/>
                    <w:rPr>
                      <w:b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Lesson study time out of class</w:t>
                  </w:r>
                  <w:r w:rsidDel="00000000" w:rsidR="00000000" w:rsidRPr="00000000">
                    <w:rPr>
                      <w:rFonts w:ascii="Times New Roman" w:cs="Times New Roman" w:eastAsia="Times New Roman" w:hAnsi="Times New Roman"/>
                      <w:sz w:val="18"/>
                      <w:szCs w:val="18"/>
                      <w:rtl w:val="0"/>
                    </w:rPr>
                    <w:t xml:space="preserve"> (pre work, strengthen, etc)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center"/>
                    <w:rPr>
                      <w:b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jc w:val="center"/>
                    <w:rPr>
                      <w:b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b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Presentation / Preparing seminar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jc w:val="center"/>
                    <w:rPr>
                      <w:b w:val="1"/>
                      <w:color w:val="ff0000"/>
                      <w:sz w:val="20"/>
                      <w:szCs w:val="20"/>
                    </w:rPr>
                  </w:pPr>
                  <w:r w:rsidDel="00000000" w:rsidR="00000000" w:rsidRPr="00000000">
                    <w:rPr>
                      <w:b w:val="1"/>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jc w:val="center"/>
                    <w:rPr>
                      <w:b w:val="1"/>
                      <w:color w:val="ff0000"/>
                      <w:sz w:val="20"/>
                      <w:szCs w:val="20"/>
                    </w:rPr>
                  </w:pPr>
                  <w:r w:rsidDel="00000000" w:rsidR="00000000" w:rsidRPr="00000000">
                    <w:rPr>
                      <w:b w:val="1"/>
                      <w:sz w:val="20"/>
                      <w:szCs w:val="20"/>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center"/>
                    <w:rPr>
                      <w:b w:val="1"/>
                      <w:color w:val="ff0000"/>
                      <w:sz w:val="20"/>
                      <w:szCs w:val="20"/>
                    </w:rPr>
                  </w:pPr>
                  <w:r w:rsidDel="00000000" w:rsidR="00000000" w:rsidRPr="00000000">
                    <w:rPr>
                      <w:b w:val="1"/>
                      <w:sz w:val="20"/>
                      <w:szCs w:val="20"/>
                      <w:rtl w:val="0"/>
                    </w:rPr>
                    <w:t xml:space="preserve">24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Project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Homework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İnterval examinations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17">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8">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9">
                  <w:pPr>
                    <w:jc w:val="center"/>
                    <w:rPr>
                      <w:b w:val="1"/>
                      <w:color w:val="ff0000"/>
                      <w:sz w:val="20"/>
                      <w:szCs w:val="20"/>
                    </w:rPr>
                  </w:pPr>
                  <w:r w:rsidDel="00000000" w:rsidR="00000000" w:rsidRPr="00000000">
                    <w:rPr>
                      <w:b w:val="1"/>
                      <w:sz w:val="20"/>
                      <w:szCs w:val="20"/>
                      <w:rtl w:val="0"/>
                    </w:rPr>
                    <w:t xml:space="preserve">-</w:t>
                  </w:r>
                  <w:r w:rsidDel="00000000" w:rsidR="00000000" w:rsidRPr="00000000">
                    <w:rPr>
                      <w:rtl w:val="0"/>
                    </w:rPr>
                  </w:r>
                </w:p>
              </w:tc>
            </w:tr>
            <w:tr>
              <w:trPr>
                <w:cantSplit w:val="0"/>
                <w:tblHeader w:val="0"/>
              </w:trPr>
              <w:tc>
                <w:tcPr>
                  <w:gridSpan w:val="3"/>
                </w:tcPr>
                <w:p w:rsidR="00000000" w:rsidDel="00000000" w:rsidP="00000000" w:rsidRDefault="00000000" w:rsidRPr="00000000" w14:paraId="0000011A">
                  <w:pPr>
                    <w:rPr>
                      <w:b w:val="1"/>
                      <w:color w:val="000000"/>
                      <w:sz w:val="20"/>
                      <w:szCs w:val="20"/>
                    </w:rPr>
                  </w:pPr>
                  <w:r w:rsidDel="00000000" w:rsidR="00000000" w:rsidRPr="00000000">
                    <w:rPr>
                      <w:b w:val="1"/>
                      <w:color w:val="000000"/>
                      <w:sz w:val="20"/>
                      <w:szCs w:val="20"/>
                      <w:rtl w:val="0"/>
                    </w:rPr>
                    <w:t xml:space="preserve">Total work load </w:t>
                  </w:r>
                </w:p>
              </w:tc>
              <w:tc>
                <w:tcPr>
                  <w:vAlign w:val="center"/>
                </w:tcPr>
                <w:p w:rsidR="00000000" w:rsidDel="00000000" w:rsidP="00000000" w:rsidRDefault="00000000" w:rsidRPr="00000000" w14:paraId="0000011D">
                  <w:pPr>
                    <w:jc w:val="center"/>
                    <w:rPr>
                      <w:b w:val="1"/>
                      <w:color w:val="000000"/>
                      <w:sz w:val="20"/>
                      <w:szCs w:val="20"/>
                    </w:rPr>
                  </w:pPr>
                  <w:r w:rsidDel="00000000" w:rsidR="00000000" w:rsidRPr="00000000">
                    <w:rPr>
                      <w:b w:val="1"/>
                      <w:color w:val="000000"/>
                      <w:sz w:val="20"/>
                      <w:szCs w:val="20"/>
                      <w:rtl w:val="0"/>
                    </w:rPr>
                    <w:t xml:space="preserve">124</w:t>
                  </w:r>
                </w:p>
              </w:tc>
            </w:tr>
          </w:tbl>
          <w:p w:rsidR="00000000" w:rsidDel="00000000" w:rsidP="00000000" w:rsidRDefault="00000000" w:rsidRPr="00000000" w14:paraId="0000011E">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1F">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20">
      <w:pPr>
        <w:rPr>
          <w:b w:val="1"/>
        </w:rPr>
      </w:pPr>
      <w:r w:rsidDel="00000000" w:rsidR="00000000" w:rsidRPr="00000000">
        <w:rPr>
          <w:rtl w:val="0"/>
        </w:rPr>
      </w:r>
    </w:p>
    <w:p w:rsidR="00000000" w:rsidDel="00000000" w:rsidP="00000000" w:rsidRDefault="00000000" w:rsidRPr="00000000" w14:paraId="00000121">
      <w:pPr>
        <w:rPr>
          <w:b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2">
            <w:pPr>
              <w:widowControl w:val="0"/>
              <w:spacing w:line="240" w:lineRule="auto"/>
              <w:jc w:val="center"/>
              <w:rPr>
                <w:b w:val="1"/>
                <w:sz w:val="18"/>
                <w:szCs w:val="18"/>
              </w:rPr>
            </w:pPr>
            <w:r w:rsidDel="00000000" w:rsidR="00000000" w:rsidRPr="00000000">
              <w:rPr>
                <w:b w:val="1"/>
                <w:sz w:val="18"/>
                <w:szCs w:val="18"/>
                <w:rtl w:val="0"/>
              </w:rPr>
              <w:t xml:space="preserve">RELATIONSHIP BETWEEN PSYCHIATRY COURSE LEARNING OUTCOMES AND MEDICAL EDUCATION PROGRAMME KEY LEARNING OUTCOMES</w:t>
            </w:r>
          </w:p>
          <w:p w:rsidR="00000000" w:rsidDel="00000000" w:rsidP="00000000" w:rsidRDefault="00000000" w:rsidRPr="00000000" w14:paraId="00000123">
            <w:pPr>
              <w:widowControl w:val="0"/>
              <w:spacing w:line="240" w:lineRule="auto"/>
              <w:jc w:val="center"/>
              <w:rPr>
                <w:b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2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w:t>
                  </w:r>
                </w:p>
              </w:tc>
              <w:tc>
                <w:tcPr>
                  <w:vMerge w:val="restart"/>
                  <w:vAlign w:val="center"/>
                </w:tcPr>
                <w:p w:rsidR="00000000" w:rsidDel="00000000" w:rsidP="00000000" w:rsidRDefault="00000000" w:rsidRPr="00000000" w14:paraId="0000012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 Competencies/ Outcomes</w:t>
                  </w:r>
                </w:p>
              </w:tc>
              <w:tc>
                <w:tcPr>
                  <w:gridSpan w:val="5"/>
                </w:tcPr>
                <w:p w:rsidR="00000000" w:rsidDel="00000000" w:rsidP="00000000" w:rsidRDefault="00000000" w:rsidRPr="00000000" w14:paraId="0000012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Level of Contribution</w:t>
                  </w:r>
                  <w:r w:rsidDel="00000000" w:rsidR="00000000" w:rsidRPr="00000000">
                    <w:rPr>
                      <w:rFonts w:ascii="Times New Roman" w:cs="Times New Roman" w:eastAsia="Times New Roman" w:hAnsi="Times New Roman"/>
                      <w:b w:val="1"/>
                      <w:sz w:val="18"/>
                      <w:szCs w:val="18"/>
                      <w:vertAlign w:val="superscript"/>
                    </w:rPr>
                    <w:footnoteReference w:customMarkFollows="0" w:id="0"/>
                  </w:r>
                  <w:r w:rsidDel="00000000" w:rsidR="00000000" w:rsidRPr="00000000">
                    <w:rPr>
                      <w:rFonts w:ascii="Symbol" w:cs="Symbol" w:eastAsia="Symbol" w:hAnsi="Symbol"/>
                      <w:b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28">
                  <w:pP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12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3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3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3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r>
            <w:tr>
              <w:trPr>
                <w:cantSplit w:val="0"/>
                <w:tblHeader w:val="0"/>
              </w:trPr>
              <w:tc>
                <w:tcPr>
                  <w:vAlign w:val="center"/>
                </w:tcPr>
                <w:p w:rsidR="00000000" w:rsidDel="00000000" w:rsidP="00000000" w:rsidRDefault="00000000" w:rsidRPr="00000000" w14:paraId="00000134">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1</w:t>
                  </w:r>
                </w:p>
              </w:tc>
              <w:tc>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explain the normal structure and functions of the organism.</w:t>
                  </w:r>
                  <w:r w:rsidDel="00000000" w:rsidR="00000000" w:rsidRPr="00000000">
                    <w:rPr>
                      <w:rtl w:val="0"/>
                    </w:rPr>
                  </w:r>
                </w:p>
              </w:tc>
              <w:tc>
                <w:tcPr/>
                <w:p w:rsidR="00000000" w:rsidDel="00000000" w:rsidP="00000000" w:rsidRDefault="00000000" w:rsidRPr="00000000" w14:paraId="00000136">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7">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8">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9">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3A">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B">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w:t>
                  </w:r>
                </w:p>
              </w:tc>
              <w:tc>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explain the pathogenesis, clinical and diagnostic features of psychiatric disorders</w:t>
                  </w:r>
                  <w:r w:rsidDel="00000000" w:rsidR="00000000" w:rsidRPr="00000000">
                    <w:rPr>
                      <w:rtl w:val="0"/>
                    </w:rPr>
                  </w:r>
                </w:p>
              </w:tc>
              <w:tc>
                <w:tcPr/>
                <w:p w:rsidR="00000000" w:rsidDel="00000000" w:rsidP="00000000" w:rsidRDefault="00000000" w:rsidRPr="00000000" w14:paraId="0000013D">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E">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3F">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0">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41">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2">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3</w:t>
                  </w:r>
                </w:p>
              </w:tc>
              <w:tc>
                <w:tcPr/>
                <w:p w:rsidR="00000000" w:rsidDel="00000000" w:rsidP="00000000" w:rsidRDefault="00000000" w:rsidRPr="00000000" w14:paraId="00000143">
                  <w:pP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5">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6">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7">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8">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9">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4</w:t>
                  </w:r>
                </w:p>
              </w:tc>
              <w:tc>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perform first step interventions and refer and transfer cases  in life threatening emergency situations.</w:t>
                  </w:r>
                  <w:r w:rsidDel="00000000" w:rsidR="00000000" w:rsidRPr="00000000">
                    <w:rPr>
                      <w:rtl w:val="0"/>
                    </w:rPr>
                  </w:r>
                </w:p>
              </w:tc>
              <w:tc>
                <w:tcPr/>
                <w:p w:rsidR="00000000" w:rsidDel="00000000" w:rsidP="00000000" w:rsidRDefault="00000000" w:rsidRPr="00000000" w14:paraId="0000014B">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C">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D">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E">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F">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0">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5</w:t>
                  </w:r>
                </w:p>
              </w:tc>
              <w:tc>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perform necessary basic medical interventions for the diahnosis and treatment of mental</w:t>
                  </w:r>
                  <w:r w:rsidDel="00000000" w:rsidR="00000000" w:rsidRPr="00000000">
                    <w:rPr>
                      <w:rtl w:val="0"/>
                    </w:rPr>
                  </w:r>
                </w:p>
              </w:tc>
              <w:tc>
                <w:tcPr/>
                <w:p w:rsidR="00000000" w:rsidDel="00000000" w:rsidP="00000000" w:rsidRDefault="00000000" w:rsidRPr="00000000" w14:paraId="00000152">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3">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4">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5">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56">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7">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6</w:t>
                  </w:r>
                </w:p>
              </w:tc>
              <w:tc>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perform preventive measures and forensic practices.</w:t>
                  </w:r>
                  <w:r w:rsidDel="00000000" w:rsidR="00000000" w:rsidRPr="00000000">
                    <w:rPr>
                      <w:rtl w:val="0"/>
                    </w:rPr>
                  </w:r>
                </w:p>
              </w:tc>
              <w:tc>
                <w:tcPr/>
                <w:p w:rsidR="00000000" w:rsidDel="00000000" w:rsidP="00000000" w:rsidRDefault="00000000" w:rsidRPr="00000000" w14:paraId="00000159">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5C">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D">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E">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7</w:t>
                  </w:r>
                </w:p>
              </w:tc>
              <w:tc>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Having sufficient knowledge about the structure and process of the National Health System.</w:t>
                  </w:r>
                  <w:r w:rsidDel="00000000" w:rsidR="00000000" w:rsidRPr="00000000">
                    <w:rPr>
                      <w:rtl w:val="0"/>
                    </w:rPr>
                  </w:r>
                </w:p>
              </w:tc>
              <w:tc>
                <w:tcPr/>
                <w:p w:rsidR="00000000" w:rsidDel="00000000" w:rsidP="00000000" w:rsidRDefault="00000000" w:rsidRPr="00000000" w14:paraId="00000160">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1">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63">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5">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8</w:t>
                  </w:r>
                </w:p>
              </w:tc>
              <w:tc>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define legal responsibilities and ethical principles. </w:t>
                  </w: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8">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9">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A">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B">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C">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9</w:t>
                  </w:r>
                </w:p>
              </w:tc>
              <w:tc>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perform first step care  of most prevalent disorders in the community  with effective  evidence based medical methods.</w:t>
                  </w:r>
                  <w:r w:rsidDel="00000000" w:rsidR="00000000" w:rsidRPr="00000000">
                    <w:rPr>
                      <w:rtl w:val="0"/>
                    </w:rPr>
                  </w:r>
                </w:p>
              </w:tc>
              <w:tc>
                <w:tcPr/>
                <w:p w:rsidR="00000000" w:rsidDel="00000000" w:rsidP="00000000" w:rsidRDefault="00000000" w:rsidRPr="00000000" w14:paraId="0000016E">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F">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0">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1">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3">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10</w:t>
                  </w:r>
                </w:p>
              </w:tc>
              <w:tc>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organize and implement scientific meetings and projects </w:t>
                  </w:r>
                  <w:r w:rsidDel="00000000" w:rsidR="00000000" w:rsidRPr="00000000">
                    <w:rPr>
                      <w:rtl w:val="0"/>
                    </w:rPr>
                  </w:r>
                </w:p>
              </w:tc>
              <w:tc>
                <w:tcPr/>
                <w:p w:rsidR="00000000" w:rsidDel="00000000" w:rsidP="00000000" w:rsidRDefault="00000000" w:rsidRPr="00000000" w14:paraId="00000175">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6">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7">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78">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9">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A">
                  <w:pPr>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11</w:t>
                  </w:r>
                </w:p>
              </w:tc>
              <w:tc>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use a major foreign language sufficient enough for follow up of literature and update of medical knowledge; able to use computer and statistical skills for the evaluation of scientific studies. </w:t>
                  </w:r>
                  <w:r w:rsidDel="00000000" w:rsidR="00000000" w:rsidRPr="00000000">
                    <w:rPr>
                      <w:rtl w:val="0"/>
                    </w:rPr>
                  </w:r>
                </w:p>
              </w:tc>
              <w:tc>
                <w:tcPr/>
                <w:p w:rsidR="00000000" w:rsidDel="00000000" w:rsidP="00000000" w:rsidRDefault="00000000" w:rsidRPr="00000000" w14:paraId="0000017C">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D">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E">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7F">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80">
                  <w:pPr>
                    <w:rPr>
                      <w:rFonts w:ascii="Times New Roman" w:cs="Times New Roman" w:eastAsia="Times New Roman" w:hAnsi="Times New Roman"/>
                      <w:b w:val="1"/>
                      <w:color w:val="ff0000"/>
                      <w:sz w:val="18"/>
                      <w:szCs w:val="18"/>
                    </w:rPr>
                  </w:pPr>
                  <w:r w:rsidDel="00000000" w:rsidR="00000000" w:rsidRPr="00000000">
                    <w:rPr>
                      <w:rtl w:val="0"/>
                    </w:rPr>
                  </w:r>
                </w:p>
              </w:tc>
            </w:tr>
          </w:tbl>
          <w:p w:rsidR="00000000" w:rsidDel="00000000" w:rsidP="00000000" w:rsidRDefault="00000000" w:rsidRPr="00000000" w14:paraId="00000181">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182">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4">
      <w:pPr>
        <w:rPr>
          <w:b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000000"/>
                <w:sz w:val="20"/>
                <w:szCs w:val="20"/>
                <w:rtl w:val="0"/>
              </w:rPr>
              <w:t xml:space="preserve">PHASE6 MED 606 PSYCHIATRY INTERNSHIP</w:t>
              <w:br w:type="textWrapping"/>
              <w:t xml:space="preserve">COURSE LIST AND RANKING</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6">
            <w:pPr>
              <w:widowControl w:val="0"/>
              <w:spacing w:line="240" w:lineRule="auto"/>
              <w:rPr>
                <w:b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Subject/Competence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333333"/>
                      <w:sz w:val="18"/>
                      <w:szCs w:val="18"/>
                      <w:rtl w:val="0"/>
                    </w:rPr>
                    <w:t xml:space="preserve">Instructor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B">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Psychiatric Examination </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 Prof. Dr. Burcu Kök Kendirlioğlu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D">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E">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Psychiatric Emergencies </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Asist. Prof. Dr. Ayşe Ece Büyüksandalyacı</w:t>
                  </w:r>
                </w:p>
              </w:tc>
            </w:tr>
          </w:tbl>
          <w:p w:rsidR="00000000" w:rsidDel="00000000" w:rsidP="00000000" w:rsidRDefault="00000000" w:rsidRPr="00000000" w14:paraId="00000190">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91">
            <w:pPr>
              <w:widowControl w:val="0"/>
              <w:spacing w:line="240" w:lineRule="auto"/>
              <w:rPr>
                <w:b w:val="1"/>
                <w:sz w:val="18"/>
                <w:szCs w:val="18"/>
              </w:rPr>
            </w:pPr>
            <w:r w:rsidDel="00000000" w:rsidR="00000000" w:rsidRPr="00000000">
              <w:rPr>
                <w:rtl w:val="0"/>
              </w:rPr>
            </w:r>
          </w:p>
        </w:tc>
      </w:tr>
    </w:tbl>
    <w:p w:rsidR="00000000" w:rsidDel="00000000" w:rsidP="00000000" w:rsidRDefault="00000000" w:rsidRPr="00000000" w14:paraId="00000192">
      <w:pPr>
        <w:jc w:val="center"/>
        <w:rPr/>
      </w:pPr>
      <w:r w:rsidDel="00000000" w:rsidR="00000000" w:rsidRPr="00000000">
        <w:rPr>
          <w:rtl w:val="0"/>
        </w:rPr>
      </w:r>
    </w:p>
    <w:p w:rsidR="00000000" w:rsidDel="00000000" w:rsidP="00000000" w:rsidRDefault="00000000" w:rsidRPr="00000000" w14:paraId="00000193">
      <w:pPr>
        <w:jc w:val="center"/>
        <w:rPr/>
      </w:pPr>
      <w:r w:rsidDel="00000000" w:rsidR="00000000" w:rsidRPr="00000000">
        <w:rPr>
          <w:rtl w:val="0"/>
        </w:rPr>
      </w:r>
    </w:p>
    <w:p w:rsidR="00000000" w:rsidDel="00000000" w:rsidP="00000000" w:rsidRDefault="00000000" w:rsidRPr="00000000" w14:paraId="00000194">
      <w:pPr>
        <w:jc w:val="cente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95">
      <w:pPr>
        <w:jc w:val="center"/>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96">
            <w:pP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000000"/>
                <w:sz w:val="20"/>
                <w:szCs w:val="20"/>
                <w:rtl w:val="0"/>
              </w:rPr>
              <w:t xml:space="preserve">PHASE6 MED 606 PSYCHIATRY INTERNSHIP</w:t>
            </w:r>
            <w:r w:rsidDel="00000000" w:rsidR="00000000" w:rsidRPr="00000000">
              <w:rPr>
                <w:rFonts w:ascii="Times New Roman" w:cs="Times New Roman" w:eastAsia="Times New Roman" w:hAnsi="Times New Roman"/>
                <w:b w:val="1"/>
                <w:sz w:val="20"/>
                <w:szCs w:val="20"/>
                <w:rtl w:val="0"/>
              </w:rPr>
              <w:t xml:space="preserve"> SCHEDULE</w:t>
            </w:r>
          </w:p>
          <w:p w:rsidR="00000000" w:rsidDel="00000000" w:rsidP="00000000" w:rsidRDefault="00000000" w:rsidRPr="00000000" w14:paraId="00000198">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Week</w:t>
            </w:r>
          </w:p>
        </w:tc>
      </w:tr>
      <w:tr>
        <w:trPr>
          <w:cantSplit w:val="0"/>
          <w:tblHeader w:val="0"/>
        </w:trPr>
        <w:tc>
          <w:tcPr/>
          <w:p w:rsidR="00000000" w:rsidDel="00000000" w:rsidP="00000000" w:rsidRDefault="00000000" w:rsidRPr="00000000" w14:paraId="000001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1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1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1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1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1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1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AC">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Psychiatric Examination </w:t>
            </w: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AE">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Psychiatric Emergencies</w:t>
            </w:r>
            <w:r w:rsidDel="00000000" w:rsidR="00000000" w:rsidRPr="00000000">
              <w:rPr>
                <w:rtl w:val="0"/>
              </w:rPr>
            </w:r>
          </w:p>
        </w:tc>
        <w:tc>
          <w:tcPr/>
          <w:p w:rsidR="00000000" w:rsidDel="00000000" w:rsidP="00000000" w:rsidRDefault="00000000" w:rsidRPr="00000000" w14:paraId="000001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B3">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Psychiatric Examination </w:t>
            </w: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Psychiatric Emergencies</w:t>
            </w:r>
          </w:p>
        </w:tc>
        <w:tc>
          <w:tcPr/>
          <w:p w:rsidR="00000000" w:rsidDel="00000000" w:rsidP="00000000" w:rsidRDefault="00000000" w:rsidRPr="00000000" w14:paraId="000001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1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1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1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2.Week</w:t>
            </w:r>
          </w:p>
        </w:tc>
      </w:tr>
      <w:tr>
        <w:trPr>
          <w:cantSplit w:val="0"/>
          <w:tblHeader w:val="0"/>
        </w:trPr>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r>
      <w:tr>
        <w:trPr>
          <w:cantSplit w:val="0"/>
          <w:tblHeader w:val="0"/>
        </w:trPr>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30">
      <w:pPr>
        <w:jc w:val="center"/>
        <w:rPr/>
      </w:pPr>
      <w:r w:rsidDel="00000000" w:rsidR="00000000" w:rsidRPr="00000000">
        <w:rPr>
          <w:rtl w:val="0"/>
        </w:rPr>
      </w:r>
    </w:p>
    <w:p w:rsidR="00000000" w:rsidDel="00000000" w:rsidP="00000000" w:rsidRDefault="00000000" w:rsidRPr="00000000" w14:paraId="00000231">
      <w:pPr>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r w:rsidDel="00000000" w:rsidR="00000000" w:rsidRPr="00000000">
        <w:rPr>
          <w:rtl w:val="0"/>
        </w:rPr>
      </w:r>
    </w:p>
    <w:p w:rsidR="00000000" w:rsidDel="00000000" w:rsidP="00000000" w:rsidRDefault="00000000" w:rsidRPr="00000000" w14:paraId="00000232">
      <w:pPr>
        <w:jc w:val="center"/>
        <w:rPr/>
      </w:pPr>
      <w:r w:rsidDel="00000000" w:rsidR="00000000" w:rsidRPr="00000000">
        <w:rPr>
          <w:rtl w:val="0"/>
        </w:rPr>
      </w:r>
    </w:p>
    <w:p w:rsidR="00000000" w:rsidDel="00000000" w:rsidP="00000000" w:rsidRDefault="00000000" w:rsidRPr="00000000" w14:paraId="00000233">
      <w:pPr>
        <w:jc w:val="center"/>
        <w:rPr/>
      </w:pPr>
      <w:r w:rsidDel="00000000" w:rsidR="00000000" w:rsidRPr="00000000">
        <w:rPr>
          <w:rtl w:val="0"/>
        </w:rPr>
      </w:r>
    </w:p>
    <w:p w:rsidR="00000000" w:rsidDel="00000000" w:rsidP="00000000" w:rsidRDefault="00000000" w:rsidRPr="00000000" w14:paraId="00000234">
      <w:pPr>
        <w:jc w:val="center"/>
        <w:rPr/>
      </w:pPr>
      <w:r w:rsidDel="00000000" w:rsidR="00000000" w:rsidRPr="00000000">
        <w:rPr>
          <w:rtl w:val="0"/>
        </w:rPr>
      </w:r>
    </w:p>
    <w:p w:rsidR="00000000" w:rsidDel="00000000" w:rsidP="00000000" w:rsidRDefault="00000000" w:rsidRPr="00000000" w14:paraId="00000235">
      <w:pPr>
        <w:jc w:val="center"/>
        <w:rPr/>
      </w:pPr>
      <w:r w:rsidDel="00000000" w:rsidR="00000000" w:rsidRPr="00000000">
        <w:rPr>
          <w:rtl w:val="0"/>
        </w:rPr>
      </w:r>
    </w:p>
    <w:p w:rsidR="00000000" w:rsidDel="00000000" w:rsidP="00000000" w:rsidRDefault="00000000" w:rsidRPr="00000000" w14:paraId="00000236">
      <w:pPr>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237">
      <w:pPr>
        <w:rPr>
          <w:b w:val="1"/>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38">
            <w:pPr>
              <w:widowControl w:val="0"/>
              <w:spacing w:line="240" w:lineRule="auto"/>
              <w:jc w:val="center"/>
              <w:rPr>
                <w:b w:val="1"/>
                <w:sz w:val="18"/>
                <w:szCs w:val="18"/>
              </w:rPr>
            </w:pPr>
            <w:r w:rsidDel="00000000" w:rsidR="00000000" w:rsidRPr="00000000">
              <w:rPr>
                <w:b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39">
            <w:pPr>
              <w:widowControl w:val="0"/>
              <w:spacing w:line="240" w:lineRule="auto"/>
              <w:jc w:val="center"/>
              <w:rPr>
                <w:b w:val="1"/>
                <w:sz w:val="18"/>
                <w:szCs w:val="18"/>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5E">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bl>
      <w:tblPr>
        <w:tblStyle w:val="Table23"/>
        <w:tblpPr w:leftFromText="141" w:rightFromText="141" w:topFromText="0" w:bottomFromText="0" w:vertAnchor="text" w:horzAnchor="text" w:tblpX="7150.000000000001" w:tblpY="13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60">
            <w:pPr>
              <w:widowControl w:val="0"/>
              <w:spacing w:line="240" w:lineRule="auto"/>
              <w:jc w:val="center"/>
              <w:rPr>
                <w:b w:val="1"/>
                <w:sz w:val="18"/>
                <w:szCs w:val="18"/>
              </w:rPr>
            </w:pPr>
            <w:r w:rsidDel="00000000" w:rsidR="00000000" w:rsidRPr="00000000">
              <w:rPr>
                <w:b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61">
            <w:pPr>
              <w:widowControl w:val="0"/>
              <w:spacing w:line="240" w:lineRule="auto"/>
              <w:jc w:val="center"/>
              <w:rPr>
                <w:b w:val="1"/>
                <w:sz w:val="18"/>
                <w:szCs w:val="18"/>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2">
                  <w:pPr>
                    <w:widowControl w:val="0"/>
                    <w:spacing w:line="240" w:lineRule="auto"/>
                    <w:jc w:val="right"/>
                    <w:rPr>
                      <w:b w:val="1"/>
                      <w:sz w:val="12"/>
                      <w:szCs w:val="12"/>
                    </w:rPr>
                  </w:pPr>
                  <w:r w:rsidDel="00000000" w:rsidR="00000000" w:rsidRPr="00000000">
                    <w:rPr>
                      <w:b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63">
                  <w:pPr>
                    <w:widowControl w:val="0"/>
                    <w:spacing w:line="240" w:lineRule="auto"/>
                    <w:jc w:val="right"/>
                    <w:rPr>
                      <w:b w:val="1"/>
                      <w:sz w:val="12"/>
                      <w:szCs w:val="12"/>
                    </w:rPr>
                  </w:pPr>
                  <w:r w:rsidDel="00000000" w:rsidR="00000000" w:rsidRPr="00000000">
                    <w:rPr>
                      <w:b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64">
                  <w:pPr>
                    <w:widowControl w:val="0"/>
                    <w:spacing w:line="240" w:lineRule="auto"/>
                    <w:jc w:val="right"/>
                    <w:rPr>
                      <w:b w:val="1"/>
                      <w:sz w:val="12"/>
                      <w:szCs w:val="12"/>
                    </w:rPr>
                  </w:pPr>
                  <w:r w:rsidDel="00000000" w:rsidR="00000000" w:rsidRPr="00000000">
                    <w:rPr>
                      <w:b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5">
                  <w:pPr>
                    <w:widowControl w:val="0"/>
                    <w:spacing w:line="240" w:lineRule="auto"/>
                    <w:jc w:val="right"/>
                    <w:rPr>
                      <w:b w:val="1"/>
                      <w:sz w:val="12"/>
                      <w:szCs w:val="12"/>
                    </w:rPr>
                  </w:pPr>
                  <w:r w:rsidDel="00000000" w:rsidR="00000000" w:rsidRPr="00000000">
                    <w:rPr>
                      <w:b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66">
                  <w:pPr>
                    <w:widowControl w:val="0"/>
                    <w:spacing w:line="240" w:lineRule="auto"/>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67">
                  <w:pPr>
                    <w:widowControl w:val="0"/>
                    <w:spacing w:line="240" w:lineRule="auto"/>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8">
                  <w:pPr>
                    <w:widowControl w:val="0"/>
                    <w:spacing w:line="240" w:lineRule="auto"/>
                    <w:jc w:val="right"/>
                    <w:rPr>
                      <w:b w:val="1"/>
                      <w:sz w:val="12"/>
                      <w:szCs w:val="12"/>
                    </w:rPr>
                  </w:pPr>
                  <w:r w:rsidDel="00000000" w:rsidR="00000000" w:rsidRPr="00000000">
                    <w:rPr>
                      <w:b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69">
                  <w:pPr>
                    <w:widowControl w:val="0"/>
                    <w:spacing w:line="240" w:lineRule="auto"/>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6A">
                  <w:pPr>
                    <w:widowControl w:val="0"/>
                    <w:spacing w:line="240" w:lineRule="auto"/>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B">
                  <w:pPr>
                    <w:widowControl w:val="0"/>
                    <w:spacing w:line="240" w:lineRule="auto"/>
                    <w:jc w:val="center"/>
                    <w:rPr>
                      <w:b w:val="1"/>
                      <w:sz w:val="12"/>
                      <w:szCs w:val="12"/>
                    </w:rPr>
                  </w:pPr>
                  <w:r w:rsidDel="00000000" w:rsidR="00000000" w:rsidRPr="00000000">
                    <w:rPr>
                      <w:b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6C">
                  <w:pPr>
                    <w:widowControl w:val="0"/>
                    <w:spacing w:line="240" w:lineRule="auto"/>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6D">
                  <w:pPr>
                    <w:widowControl w:val="0"/>
                    <w:spacing w:line="240" w:lineRule="auto"/>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E">
                  <w:pPr>
                    <w:widowControl w:val="0"/>
                    <w:spacing w:line="240" w:lineRule="auto"/>
                    <w:jc w:val="center"/>
                    <w:rPr>
                      <w:b w:val="1"/>
                      <w:sz w:val="12"/>
                      <w:szCs w:val="12"/>
                    </w:rPr>
                  </w:pPr>
                  <w:r w:rsidDel="00000000" w:rsidR="00000000" w:rsidRPr="00000000">
                    <w:rPr>
                      <w:b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6F">
                  <w:pPr>
                    <w:widowControl w:val="0"/>
                    <w:spacing w:line="240" w:lineRule="auto"/>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70">
                  <w:pPr>
                    <w:widowControl w:val="0"/>
                    <w:spacing w:line="240" w:lineRule="auto"/>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1">
                  <w:pPr>
                    <w:widowControl w:val="0"/>
                    <w:spacing w:line="240" w:lineRule="auto"/>
                    <w:jc w:val="center"/>
                    <w:rPr>
                      <w:b w:val="1"/>
                      <w:sz w:val="12"/>
                      <w:szCs w:val="12"/>
                    </w:rPr>
                  </w:pPr>
                  <w:r w:rsidDel="00000000" w:rsidR="00000000" w:rsidRPr="00000000">
                    <w:rPr>
                      <w:b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72">
                  <w:pPr>
                    <w:widowControl w:val="0"/>
                    <w:spacing w:line="240" w:lineRule="auto"/>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73">
                  <w:pPr>
                    <w:widowControl w:val="0"/>
                    <w:spacing w:line="240" w:lineRule="auto"/>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4">
                  <w:pPr>
                    <w:widowControl w:val="0"/>
                    <w:spacing w:line="240" w:lineRule="auto"/>
                    <w:jc w:val="center"/>
                    <w:rPr>
                      <w:b w:val="1"/>
                      <w:sz w:val="12"/>
                      <w:szCs w:val="12"/>
                    </w:rPr>
                  </w:pPr>
                  <w:r w:rsidDel="00000000" w:rsidR="00000000" w:rsidRPr="00000000">
                    <w:rPr>
                      <w:b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75">
                  <w:pPr>
                    <w:widowControl w:val="0"/>
                    <w:spacing w:line="240" w:lineRule="auto"/>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spacing w:line="240" w:lineRule="auto"/>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7">
                  <w:pPr>
                    <w:widowControl w:val="0"/>
                    <w:spacing w:line="240" w:lineRule="auto"/>
                    <w:jc w:val="center"/>
                    <w:rPr>
                      <w:b w:val="1"/>
                      <w:sz w:val="12"/>
                      <w:szCs w:val="12"/>
                    </w:rPr>
                  </w:pPr>
                  <w:r w:rsidDel="00000000" w:rsidR="00000000" w:rsidRPr="00000000">
                    <w:rPr>
                      <w:b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78">
                  <w:pPr>
                    <w:widowControl w:val="0"/>
                    <w:spacing w:line="240" w:lineRule="auto"/>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79">
                  <w:pPr>
                    <w:widowControl w:val="0"/>
                    <w:spacing w:line="240" w:lineRule="auto"/>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A">
                  <w:pPr>
                    <w:widowControl w:val="0"/>
                    <w:spacing w:line="240" w:lineRule="auto"/>
                    <w:jc w:val="center"/>
                    <w:rPr>
                      <w:b w:val="1"/>
                      <w:sz w:val="12"/>
                      <w:szCs w:val="12"/>
                    </w:rPr>
                  </w:pPr>
                  <w:r w:rsidDel="00000000" w:rsidR="00000000" w:rsidRPr="00000000">
                    <w:rPr>
                      <w:b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7B">
                  <w:pPr>
                    <w:widowControl w:val="0"/>
                    <w:spacing w:line="240" w:lineRule="auto"/>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7C">
                  <w:pPr>
                    <w:widowControl w:val="0"/>
                    <w:spacing w:line="240" w:lineRule="auto"/>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27D">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27E">
      <w:pPr>
        <w:rPr>
          <w:b w:val="1"/>
        </w:rPr>
      </w:pPr>
      <w:r w:rsidDel="00000000" w:rsidR="00000000" w:rsidRPr="00000000">
        <w:rPr>
          <w:rtl w:val="0"/>
        </w:rPr>
      </w:r>
    </w:p>
    <w:p w:rsidR="00000000" w:rsidDel="00000000" w:rsidP="00000000" w:rsidRDefault="00000000" w:rsidRPr="00000000" w14:paraId="0000027F">
      <w:pPr>
        <w:rPr>
          <w:b w:val="1"/>
        </w:rPr>
      </w:pPr>
      <w:r w:rsidDel="00000000" w:rsidR="00000000" w:rsidRPr="00000000">
        <w:rPr>
          <w:rtl w:val="0"/>
        </w:rPr>
      </w:r>
    </w:p>
    <w:p w:rsidR="00000000" w:rsidDel="00000000" w:rsidP="00000000" w:rsidRDefault="00000000" w:rsidRPr="00000000" w14:paraId="00000280">
      <w:pPr>
        <w:rPr>
          <w:b w:val="1"/>
        </w:rPr>
      </w:pPr>
      <w:r w:rsidDel="00000000" w:rsidR="00000000" w:rsidRPr="00000000">
        <w:rPr>
          <w:rtl w:val="0"/>
        </w:rPr>
      </w:r>
    </w:p>
    <w:p w:rsidR="00000000" w:rsidDel="00000000" w:rsidP="00000000" w:rsidRDefault="00000000" w:rsidRPr="00000000" w14:paraId="00000281">
      <w:pPr>
        <w:rPr>
          <w:b w:val="1"/>
        </w:rPr>
      </w:pPr>
      <w:r w:rsidDel="00000000" w:rsidR="00000000" w:rsidRPr="00000000">
        <w:rPr>
          <w:rtl w:val="0"/>
        </w:rPr>
      </w:r>
    </w:p>
    <w:p w:rsidR="00000000" w:rsidDel="00000000" w:rsidP="00000000" w:rsidRDefault="00000000" w:rsidRPr="00000000" w14:paraId="00000282">
      <w:pPr>
        <w:rPr>
          <w:b w:val="1"/>
        </w:rPr>
      </w:pPr>
      <w:r w:rsidDel="00000000" w:rsidR="00000000" w:rsidRPr="00000000">
        <w:rPr>
          <w:rtl w:val="0"/>
        </w:rPr>
      </w:r>
    </w:p>
    <w:p w:rsidR="00000000" w:rsidDel="00000000" w:rsidP="00000000" w:rsidRDefault="00000000" w:rsidRPr="00000000" w14:paraId="00000283">
      <w:pPr>
        <w:rPr>
          <w:b w:val="1"/>
        </w:rPr>
      </w:pPr>
      <w:r w:rsidDel="00000000" w:rsidR="00000000" w:rsidRPr="00000000">
        <w:rPr>
          <w:rtl w:val="0"/>
        </w:rPr>
      </w:r>
    </w:p>
    <w:p w:rsidR="00000000" w:rsidDel="00000000" w:rsidP="00000000" w:rsidRDefault="00000000" w:rsidRPr="00000000" w14:paraId="00000284">
      <w:pPr>
        <w:rPr>
          <w:b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Symbol"/>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Symbol" w:cs="Symbol" w:eastAsia="Symbol" w:hAnsi="Symbol"/>
          <w:b w:val="0"/>
          <w:i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lowest, 2 low, 3 fair, 4 high, 5 highest.</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nhideWhenUsed w:val="1"/>
    <w:rsid w:val="002B2C78"/>
    <w:rPr>
      <w:color w:val="0000ff"/>
      <w:u w:val="single"/>
    </w:rPr>
  </w:style>
  <w:style w:type="paragraph" w:styleId="ListParagraph">
    <w:name w:val="List Paragraph"/>
    <w:basedOn w:val="Normal"/>
    <w:uiPriority w:val="34"/>
    <w:qFormat w:val="1"/>
    <w:rsid w:val="002B2C78"/>
    <w:pPr>
      <w:ind w:left="720"/>
      <w:contextualSpacing w:val="1"/>
    </w:pPr>
  </w:style>
  <w:style w:type="paragraph" w:styleId="Default" w:customStyle="1">
    <w:name w:val="Default"/>
    <w:rsid w:val="006465F3"/>
    <w:pPr>
      <w:autoSpaceDE w:val="0"/>
      <w:autoSpaceDN w:val="0"/>
      <w:adjustRightInd w:val="0"/>
      <w:spacing w:line="240" w:lineRule="auto"/>
    </w:pPr>
    <w:rPr>
      <w:rFonts w:ascii="Times New Roman" w:cs="Times New Roman" w:hAnsi="Times New Roman" w:eastAsiaTheme="minorHAnsi"/>
      <w:color w:val="000000"/>
      <w:sz w:val="24"/>
      <w:szCs w:val="24"/>
      <w:lang w:eastAsia="en-US"/>
    </w:rPr>
  </w:style>
  <w:style w:type="paragraph" w:styleId="NormalWeb">
    <w:name w:val="Normal (Web)"/>
    <w:basedOn w:val="Normal"/>
    <w:rsid w:val="006D3496"/>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paragraph" w:styleId="FootnoteText">
    <w:name w:val="footnote text"/>
    <w:basedOn w:val="Normal"/>
    <w:link w:val="FootnoteTextChar"/>
    <w:semiHidden w:val="1"/>
    <w:rsid w:val="0029162F"/>
    <w:pPr>
      <w:spacing w:line="240" w:lineRule="auto"/>
    </w:pPr>
    <w:rPr>
      <w:rFonts w:ascii="Times New Roman" w:cs="Times New Roman" w:eastAsia="Times New Roman" w:hAnsi="Times New Roman"/>
      <w:sz w:val="20"/>
      <w:szCs w:val="20"/>
      <w:lang w:eastAsia="tr-TR" w:val="x-none"/>
    </w:rPr>
  </w:style>
  <w:style w:type="character" w:styleId="FootnoteTextChar" w:customStyle="1">
    <w:name w:val="Footnote Text Char"/>
    <w:basedOn w:val="DefaultParagraphFont"/>
    <w:link w:val="FootnoteText"/>
    <w:semiHidden w:val="1"/>
    <w:rsid w:val="0029162F"/>
    <w:rPr>
      <w:rFonts w:ascii="Times New Roman" w:cs="Times New Roman" w:eastAsia="Times New Roman" w:hAnsi="Times New Roman"/>
      <w:sz w:val="20"/>
      <w:szCs w:val="20"/>
      <w:lang w:eastAsia="tr-TR" w:val="x-none"/>
    </w:rPr>
  </w:style>
  <w:style w:type="character" w:styleId="FootnoteReference">
    <w:name w:val="footnote reference"/>
    <w:semiHidden w:val="1"/>
    <w:rsid w:val="0029162F"/>
    <w:rPr>
      <w:rFonts w:ascii="Times New Roman" w:cs="Times New Roman" w:hAnsi="Times New Roman"/>
      <w:vertAlign w:val="superscript"/>
    </w:rPr>
  </w:style>
  <w:style w:type="table" w:styleId="TableGrid">
    <w:name w:val="Table Grid"/>
    <w:basedOn w:val="TableNormal"/>
    <w:uiPriority w:val="39"/>
    <w:rsid w:val="0029162F"/>
    <w:pPr>
      <w:spacing w:line="240" w:lineRule="auto"/>
    </w:pPr>
    <w:rPr>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225FA5"/>
    <w:rPr>
      <w:color w:val="605e5c"/>
      <w:shd w:color="auto" w:fill="e1dfdd" w:val="clear"/>
    </w:rPr>
  </w:style>
  <w:style w:type="character" w:styleId="FollowedHyperlink">
    <w:name w:val="FollowedHyperlink"/>
    <w:basedOn w:val="DefaultParagraphFont"/>
    <w:uiPriority w:val="99"/>
    <w:semiHidden w:val="1"/>
    <w:unhideWhenUsed w:val="1"/>
    <w:rsid w:val="00225FA5"/>
    <w:rPr>
      <w:color w:val="800080" w:themeColor="followedHyperlink"/>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gursu@yahoo.comt" TargetMode="External"/><Relationship Id="rId10" Type="http://schemas.openxmlformats.org/officeDocument/2006/relationships/hyperlink" Target="mailto:suat.kucukgoncu@maltepe.edu.tr" TargetMode="External"/><Relationship Id="rId13" Type="http://schemas.openxmlformats.org/officeDocument/2006/relationships/hyperlink" Target="mailto:hidayetece.celik@maltepe.edu.tr" TargetMode="External"/><Relationship Id="rId12" Type="http://schemas.openxmlformats.org/officeDocument/2006/relationships/hyperlink" Target="mailto:agursu@yahoo.com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gursu@yahoo.comt" TargetMode="External"/><Relationship Id="rId15" Type="http://schemas.openxmlformats.org/officeDocument/2006/relationships/hyperlink" Target="mailto:gonca.dokuz@maltepe.edu.tr" TargetMode="External"/><Relationship Id="rId14" Type="http://schemas.openxmlformats.org/officeDocument/2006/relationships/hyperlink" Target="mailto:bugra.cetin@maltepe.edu.tr" TargetMode="External"/><Relationship Id="rId17" Type="http://schemas.openxmlformats.org/officeDocument/2006/relationships/hyperlink" Target="mailto:burcukok.kendirlioglu@maltepe.edu.tr" TargetMode="External"/><Relationship Id="rId16" Type="http://schemas.openxmlformats.org/officeDocument/2006/relationships/hyperlink" Target="mailto:alevhan.inanunlu@maltepe.edu.tr"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hyperlink" Target="mailto:ece.tunc@maltepe.edu.tr" TargetMode="External"/><Relationship Id="rId7" Type="http://schemas.openxmlformats.org/officeDocument/2006/relationships/customXml" Target="../customXML/item1.xml"/><Relationship Id="rId8" Type="http://schemas.openxmlformats.org/officeDocument/2006/relationships/hyperlink" Target="mailto:suat.kucukgoncu@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YdJy4HqB3kFiNkM4uoEa5soaNg==">CgMxLjA4AHIhMVROV0lwYkotNlRLTFlKdTF1cUlJeWlfNS1PS1lwS2FT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2025-06-25T15:20:00Z</dcterms:created>
  <dc:creator>Aslı KARADENİZ</dc:creator>
</cp:coreProperties>
</file>